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217356"/>
          <w:sz w:val="19"/>
          <w:szCs w:val="19"/>
        </w:rPr>
        <w:t xml:space="preserve">do</w:t>
      </w:r>
      <w:r>
        <w:rPr>
          <w:rFonts w:ascii="Arial" w:cs="Arial" w:eastAsia="Arial" w:hAnsi="Arial"/>
          <w:b/>
          <w:bCs/>
          <w:color w:val="58595B"/>
          <w:sz w:val="19"/>
          <w:szCs w:val="19"/>
        </w:rPr>
        <w:t xml:space="preserve">ce</w:t>
      </w:r>
      <w:r>
        <w:rPr>
          <w:rFonts w:ascii="Arial" w:cs="Arial" w:eastAsia="Arial" w:hAnsi="Arial"/>
          <w:b/>
          <w:bCs/>
          <w:color w:val="9F577F"/>
          <w:sz w:val="19"/>
          <w:szCs w:val="19"/>
        </w:rPr>
        <w:t xml:space="preserve">rre</w:t>
      </w:r>
      <w:r>
        <w:rPr>
          <w:rFonts w:ascii="Arial" w:cs="Arial" w:eastAsia="Arial" w:hAnsi="Arial"/>
          <w:color w:val="6E6E6E"/>
          <w:sz w:val="19"/>
          <w:szCs w:val="19"/>
        </w:rPr>
        <w:t xml:space="preserve">.  Revista de Innovación Educativa</w:t>
      </w:r>
    </w:p>
    <w:p>
      <w:pPr>
        <w:spacing w:after="0"/>
        <w:jc w:val="center"/>
      </w:pPr>
      <w:r>
        <w:rPr>
          <w:rFonts w:ascii="Arial" w:cs="Arial" w:eastAsia="Arial" w:hAnsi="Arial"/>
          <w:b/>
          <w:bCs/>
          <w:color w:val="217356"/>
          <w:sz w:val="30"/>
          <w:szCs w:val="30"/>
        </w:rPr>
        <w:t xml:space="preserve">Formato de postulación</w:t>
      </w:r>
    </w:p>
    <w:p>
      <w:pPr>
        <w:pBdr>
          <w:bottom w:val="single" w:color="D9D9D9" w:sz="4" w:space="1"/>
        </w:pBdr>
        <w:spacing w:after="260"/>
        <w:jc w:val="center"/>
      </w:pPr>
      <w:r>
        <w:rPr>
          <w:sz w:val="2"/>
          <w:szCs w:val="2"/>
        </w:rPr>
        <w:t xml:space="preserve"/>
      </w:r>
    </w:p>
    <w:p>
      <w:pPr>
        <w:spacing w:after="200" w:before="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Las autoras y los autores interesados en postular, para su evaluación, un artículo para ser editado y publicado en docerre. Revista de Innovación Educativa, editada por Ediciones Comunicación Científica, deberán completar la información que se detalla a continuación. Una vez recibida la documentación completa, se acusará recibo del material y se otorgará un número de expediente con el cual podrá darse seguimiento al proceso de postulación.</w:t>
      </w:r>
    </w:p>
    <w:p>
      <w:pPr>
        <w:pBdr>
          <w:bottom w:val="single" w:color="217356" w:sz="4" w:space="2"/>
        </w:pBdr>
        <w:spacing w:after="160" w:before="260"/>
        <w:jc w:val="left"/>
      </w:pPr>
      <w:r>
        <w:rPr>
          <w:rFonts w:ascii="Arial" w:cs="Arial" w:eastAsia="Arial" w:hAnsi="Arial"/>
          <w:b/>
          <w:bCs/>
          <w:color w:val="217356"/>
          <w:sz w:val="22"/>
          <w:szCs w:val="22"/>
        </w:rPr>
        <w:t xml:space="preserve">I. INFORMACIÓN GENERAL</w:t>
      </w:r>
    </w:p>
    <w:p>
      <w:pPr>
        <w:spacing w:after="180" w:line="300"/>
        <w:ind w:left="260" w:hanging="260"/>
        <w:jc w:val="both"/>
      </w:pPr>
      <w:r>
        <w:rPr>
          <w:rFonts w:ascii="Arial" w:cs="Arial" w:eastAsia="Arial" w:hAnsi="Arial"/>
          <w:b/>
          <w:bCs/>
          <w:color w:val="217356"/>
          <w:sz w:val="21"/>
          <w:szCs w:val="21"/>
        </w:rPr>
        <w:t xml:space="preserve">1. </w:t>
      </w: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Título del trabajo: </w:t>
      </w:r>
      <w:r>
        <w:rPr>
          <w:rFonts w:ascii="Arial" w:cs="Arial" w:eastAsia="Arial" w:hAnsi="Arial"/>
          <w:color w:val="3A3A3A"/>
          <w:sz w:val="21"/>
          <w:szCs w:val="21"/>
        </w:rPr>
        <w:t xml:space="preserve"/>
      </w:r>
    </w:p>
    <w:p>
      <w:pPr>
        <w:spacing w:after="160"/>
      </w:pPr>
      <w:r>
        <w:rPr>
          <w:sz w:val="2"/>
          <w:szCs w:val="2"/>
        </w:rPr>
        <w:t xml:space="preserve"/>
      </w:r>
    </w:p>
    <w:p>
      <w:pPr>
        <w:spacing w:after="180" w:line="300"/>
        <w:ind w:left="260" w:hanging="260"/>
        <w:jc w:val="both"/>
      </w:pPr>
      <w:r>
        <w:rPr>
          <w:rFonts w:ascii="Arial" w:cs="Arial" w:eastAsia="Arial" w:hAnsi="Arial"/>
          <w:b/>
          <w:bCs/>
          <w:color w:val="217356"/>
          <w:sz w:val="21"/>
          <w:szCs w:val="21"/>
        </w:rPr>
        <w:t xml:space="preserve">2. </w:t>
      </w: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Resumen / Abstract: </w:t>
      </w:r>
      <w:r>
        <w:rPr>
          <w:rFonts w:ascii="Arial" w:cs="Arial" w:eastAsia="Arial" w:hAnsi="Arial"/>
          <w:color w:val="3A3A3A"/>
          <w:sz w:val="21"/>
          <w:szCs w:val="21"/>
        </w:rPr>
        <w:t xml:space="preserve">deberá integrarse un resumen en inglés y en español (siguiendo ese orden), de máximo 250 palabras, en el que se destaque obligatoriamente y en este orden: a) objetivo; b) diseño/metodología/aproximación; c) resultados; d) limitaciones/implicaciones; e) hallazgos/conclusiones. El resumen no deberá incluir citas, referencias bibliográficas, cuadros ni figuras.</w:t>
      </w:r>
    </w:p>
    <w:p>
      <w:pPr>
        <w:spacing w:after="180" w:line="300"/>
        <w:ind w:left="260" w:hanging="260"/>
        <w:jc w:val="both"/>
      </w:pPr>
      <w:r>
        <w:rPr>
          <w:rFonts w:ascii="Arial" w:cs="Arial" w:eastAsia="Arial" w:hAnsi="Arial"/>
          <w:b/>
          <w:bCs/>
          <w:color w:val="217356"/>
          <w:sz w:val="21"/>
          <w:szCs w:val="21"/>
        </w:rPr>
        <w:t xml:space="preserve">3. </w:t>
      </w: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Keywords y palabras clave: </w:t>
      </w:r>
      <w:r>
        <w:rPr>
          <w:rFonts w:ascii="Arial" w:cs="Arial" w:eastAsia="Arial" w:hAnsi="Arial"/>
          <w:color w:val="3A3A3A"/>
          <w:sz w:val="21"/>
          <w:szCs w:val="21"/>
        </w:rPr>
        <w:t xml:space="preserve">se deberá incluir una lista de 3 a 5 palabras clave en inglés y en español que permitan identificar el ámbito temático que aborda el artículo.</w:t>
      </w:r>
    </w:p>
    <w:p>
      <w:pPr>
        <w:spacing w:after="180" w:line="300"/>
        <w:ind w:left="260" w:hanging="260"/>
        <w:jc w:val="both"/>
      </w:pPr>
      <w:r>
        <w:rPr>
          <w:rFonts w:ascii="Arial" w:cs="Arial" w:eastAsia="Arial" w:hAnsi="Arial"/>
          <w:b/>
          <w:bCs/>
          <w:color w:val="217356"/>
          <w:sz w:val="21"/>
          <w:szCs w:val="21"/>
        </w:rPr>
        <w:t xml:space="preserve">4. </w:t>
      </w: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Línea temática en la que se inscribe la obra: </w:t>
      </w:r>
      <w:r>
        <w:rPr>
          <w:rFonts w:ascii="Arial" w:cs="Arial" w:eastAsia="Arial" w:hAnsi="Arial"/>
          <w:color w:val="3A3A3A"/>
          <w:sz w:val="21"/>
          <w:szCs w:val="21"/>
        </w:rPr>
        <w:t xml:space="preserve">(marcar una opción)</w:t>
      </w:r>
    </w:p>
    <w:p>
      <w:pPr>
        <w:spacing w:after="90"/>
        <w:ind w:left="3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☐  Tecnologías digitales, innovación y cultura digital en educación</w:t>
      </w:r>
    </w:p>
    <w:p>
      <w:pPr>
        <w:spacing w:after="90"/>
        <w:ind w:left="3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☐  Política educativa, gobernanza y gestión institucional</w:t>
      </w:r>
    </w:p>
    <w:p>
      <w:pPr>
        <w:spacing w:after="90"/>
        <w:ind w:left="3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☐  Procesos de aprendizaje, desarrollo y contextos educativos</w:t>
      </w:r>
    </w:p>
    <w:p>
      <w:pPr>
        <w:spacing w:after="90"/>
        <w:ind w:left="36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☐  Procesos de formación, profesionalización e identidad</w:t>
      </w:r>
    </w:p>
    <w:p>
      <w:pPr>
        <w:pBdr>
          <w:bottom w:val="single" w:color="217356" w:sz="4" w:space="2"/>
        </w:pBdr>
        <w:spacing w:after="160" w:before="260"/>
        <w:jc w:val="left"/>
      </w:pPr>
      <w:r>
        <w:rPr>
          <w:rFonts w:ascii="Arial" w:cs="Arial" w:eastAsia="Arial" w:hAnsi="Arial"/>
          <w:b/>
          <w:bCs/>
          <w:color w:val="217356"/>
          <w:sz w:val="22"/>
          <w:szCs w:val="22"/>
        </w:rPr>
        <w:t xml:space="preserve">II. INFORMACIÓN DE LAS AUTORAS Y LOS AUTORES</w:t>
      </w:r>
    </w:p>
    <w:tbl>
      <w:tblPr>
        <w:tblW w:type="dxa" w:w="95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40"/>
      </w:tblGrid>
      <w:tr>
        <w:tc>
          <w:tcPr>
            <w:tcW w:type="dxa" w:w="9540"/>
            <w:gridSpan w:val="2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217356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PRIMERA AUTORA / PRIMER AUTOR</w:t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Nombre y apellidos normalizados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ORCID iD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primer nivel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segundo nivel / dependencia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/>
      </w:r>
    </w:p>
    <w:tbl>
      <w:tblPr>
        <w:tblW w:type="dxa" w:w="95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40"/>
      </w:tblGrid>
      <w:tr>
        <w:tc>
          <w:tcPr>
            <w:tcW w:type="dxa" w:w="9540"/>
            <w:gridSpan w:val="2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217356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SEGUNDA AUTORA / SEGUNDO AUTOR</w:t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Nombre y apellidos normalizados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ORCID iD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primer nivel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segundo nivel / dependencia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/>
      </w:r>
    </w:p>
    <w:tbl>
      <w:tblPr>
        <w:tblW w:type="dxa" w:w="95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40"/>
      </w:tblGrid>
      <w:tr>
        <w:tc>
          <w:tcPr>
            <w:tcW w:type="dxa" w:w="9540"/>
            <w:gridSpan w:val="2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217356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TERCERA AUTORA / TERCER AUTOR</w:t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Nombre y apellidos normalizados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ORCID iD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primer nivel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Institución de segundo nivel / dependencia (no se admiten siglas)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  <w:r>
        <w:rPr>
          <w:sz w:val="2"/>
          <w:szCs w:val="2"/>
        </w:rPr>
        <w:t xml:space="preserve"/>
      </w:r>
    </w:p>
    <w:p>
      <w:pPr>
        <w:spacing w:after="100" w:before="0" w:line="300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18"/>
          <w:szCs w:val="18"/>
        </w:rPr>
        <w:t xml:space="preserve">Nota 1. Agregar las filas necesarias según el número de autoras y autores.</w:t>
      </w:r>
    </w:p>
    <w:p>
      <w:pPr>
        <w:spacing w:after="100" w:before="0" w:line="300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18"/>
          <w:szCs w:val="18"/>
        </w:rPr>
        <w:t xml:space="preserve">Nota 2. De acuerdo con la política editorial de la revista, una vez iniciado el proceso de postulación no será posible —bajo ningún motivo— modificar el orden de las autoras y los autores ni la definición de la persona de contacto, así como tampoco agregar o eliminar autoras o autores. Se solicita revisar cuidadosamente que esta información corresponda con la participación real de cada autora o autor en la investigación de la cual deriva el artículo postulado.</w:t>
      </w:r>
    </w:p>
    <w:p>
      <w:pPr>
        <w:pBdr>
          <w:bottom w:val="single" w:color="217356" w:sz="4" w:space="2"/>
        </w:pBdr>
        <w:spacing w:after="160" w:before="260"/>
        <w:jc w:val="left"/>
      </w:pPr>
      <w:r>
        <w:rPr>
          <w:rFonts w:ascii="Arial" w:cs="Arial" w:eastAsia="Arial" w:hAnsi="Arial"/>
          <w:b/>
          <w:bCs/>
          <w:color w:val="217356"/>
          <w:sz w:val="22"/>
          <w:szCs w:val="22"/>
        </w:rPr>
        <w:t xml:space="preserve">III. DOCUMENTOS SOLICITADOS</w:t>
      </w:r>
    </w:p>
    <w:p>
      <w:pPr>
        <w:spacing w:after="200" w:before="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A3A3A"/>
          <w:sz w:val="21"/>
          <w:szCs w:val="21"/>
        </w:rPr>
        <w:t xml:space="preserve">Además de este formato de postulación, el manuscrito anonimizado (sin nombres de autoría ni adscripción) y la hoja de presentación, deberán incluirse los siguientes documentos, disponibles para su descarga en los espacios oficiales de la revista:</w:t>
      </w:r>
    </w:p>
    <w:p>
      <w:pPr>
        <w:spacing w:after="120" w:line="280"/>
        <w:ind w:left="360" w:hanging="200"/>
        <w:jc w:val="both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—  Carta de declaratoria de originalidad y no postulación simultánea, firmada por todas las autoras y todos los autores.</w:t>
      </w:r>
    </w:p>
    <w:p>
      <w:pPr>
        <w:spacing w:after="120" w:line="280"/>
        <w:ind w:left="360" w:hanging="200"/>
        <w:jc w:val="both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—  Carta de cesión de derechos patrimoniales, firmada por todas las autoras y todos los autores.</w:t>
      </w:r>
    </w:p>
    <w:p>
      <w:pPr>
        <w:spacing w:after="120" w:line="280"/>
        <w:ind w:left="360" w:hanging="200"/>
        <w:jc w:val="both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—  Carta de ausencia de conflictos de interés, firmada por todas las autoras y todos los autores.</w:t>
      </w:r>
    </w:p>
    <w:p>
      <w:pPr>
        <w:spacing w:after="260"/>
      </w:pPr>
      <w:r>
        <w:rPr>
          <w:sz w:val="2"/>
          <w:szCs w:val="2"/>
        </w:rPr>
        <w:t xml:space="preserve"/>
      </w:r>
    </w:p>
    <w:tbl>
      <w:tblPr>
        <w:tblW w:type="dxa" w:w="95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940"/>
      </w:tblGrid>
      <w:tr>
        <w:tc>
          <w:tcPr>
            <w:tcW w:type="dxa" w:w="9540"/>
            <w:gridSpan w:val="2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F5EB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9F577F"/>
                <w:sz w:val="19"/>
                <w:szCs w:val="19"/>
              </w:rPr>
              <w:t xml:space="preserve">USO EXCLUSIVO EDITORIAL</w:t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No. de expediente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shd w:fill="EAF3E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3A3A3A"/>
                <w:sz w:val="19"/>
                <w:szCs w:val="19"/>
              </w:rPr>
              <w:t xml:space="preserve">Fecha de recepción</w:t>
            </w:r>
          </w:p>
        </w:tc>
        <w:tc>
          <w:tcPr>
            <w:tcW w:type="dxa" w:w="5940"/>
            <w:tcBorders>
              <w:top w:val="single" w:color="D9D9D9" w:sz="3"/>
              <w:left w:val="single" w:color="D9D9D9" w:sz="3"/>
              <w:bottom w:val="single" w:color="D9D9D9" w:sz="3"/>
              <w:right w:val="single" w:color="D9D9D9" w:sz="3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2160" w:right="1350" w:bottom="1500" w:left="1350" w:header="620" w:footer="6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6"/>
      </w:pBdr>
      <w:spacing w:after="20" w:before="40"/>
      <w:jc w:val="center"/>
    </w:pPr>
    <w:r>
      <w:rPr>
        <w:rFonts w:ascii="Arial" w:cs="Arial" w:eastAsia="Arial" w:hAnsi="Arial"/>
        <w:color w:val="6E6E6E"/>
        <w:sz w:val="15"/>
        <w:szCs w:val="15"/>
      </w:rPr>
      <w:t xml:space="preserve">Av. Insurgentes Sur 1602, Piso 4, suite 400, Crédito Constructor, Benito Juárez, CP 03940, Ciudad de México, CDMX</w:t>
    </w:r>
  </w:p>
  <w:p>
    <w:pPr>
      <w:jc w:val="center"/>
    </w:pPr>
    <w:r>
      <w:rPr>
        <w:rFonts w:ascii="Arial" w:cs="Arial" w:eastAsia="Arial" w:hAnsi="Arial"/>
        <w:color w:val="217356"/>
        <w:sz w:val="15"/>
        <w:szCs w:val="15"/>
      </w:rPr>
      <w:t xml:space="preserve">docerre@comunicacion-cientifica.com   ·   www.comunicacion-cientifica.com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17356" w:sz="4" w:space="6"/>
      </w:pBdr>
      <w:spacing w:after="60"/>
      <w:jc w:val="left"/>
    </w:pPr>
    <w:r>
      <w:drawing>
        <wp:inline distT="0" distB="0" distL="0" distR="0">
          <wp:extent cx="12573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abda45c39b4a275fefc8cf58d58ba0e020a113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2026-07-21T19:03:46.619Z</dcterms:created>
  <dcterms:modified xsi:type="dcterms:W3CDTF">2026-07-21T19:03:46.620Z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